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84" w:rsidRDefault="00CB2384" w:rsidP="00CB2384">
      <w:pPr>
        <w:pStyle w:val="BodyText"/>
        <w:spacing w:before="68"/>
        <w:ind w:left="478"/>
      </w:pPr>
      <w:r>
        <w:t>F8-REG-CMCPU-02</w:t>
      </w:r>
    </w:p>
    <w:p w:rsidR="00CB2384" w:rsidRDefault="00CB2384" w:rsidP="00CB2384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de-DE"/>
        </w:rPr>
      </w:pP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de-DE"/>
        </w:rPr>
      </w:pPr>
      <w:r w:rsidRPr="003A2753">
        <w:rPr>
          <w:rFonts w:ascii="Arial" w:eastAsia="Times New Roman" w:hAnsi="Arial" w:cs="Arial"/>
          <w:b/>
          <w:sz w:val="24"/>
          <w:szCs w:val="24"/>
          <w:lang w:val="de-DE"/>
        </w:rPr>
        <w:t>FIŞA DISCIPLINEI</w:t>
      </w: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12"/>
          <w:szCs w:val="16"/>
          <w:lang w:val="de-DE"/>
        </w:rPr>
      </w:pPr>
    </w:p>
    <w:p w:rsidR="003A2753" w:rsidRPr="003A2753" w:rsidRDefault="000F6507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de-DE"/>
        </w:rPr>
      </w:pPr>
      <w:r w:rsidRPr="000F6507">
        <w:rPr>
          <w:rFonts w:ascii="Arial" w:hAnsi="Arial" w:cs="Arial"/>
          <w:b/>
          <w:i/>
          <w:sz w:val="24"/>
          <w:szCs w:val="24"/>
        </w:rPr>
        <w:t xml:space="preserve">Traducere specializată: limbaj </w:t>
      </w:r>
      <w:r w:rsidR="00E048AD">
        <w:rPr>
          <w:rFonts w:ascii="Arial" w:hAnsi="Arial" w:cs="Arial"/>
          <w:b/>
          <w:i/>
          <w:sz w:val="24"/>
          <w:szCs w:val="24"/>
        </w:rPr>
        <w:t>juridic</w:t>
      </w:r>
      <w:r w:rsidRPr="000F6507">
        <w:rPr>
          <w:rFonts w:ascii="Arial" w:hAnsi="Arial" w:cs="Arial"/>
          <w:b/>
          <w:i/>
          <w:sz w:val="24"/>
          <w:szCs w:val="24"/>
        </w:rPr>
        <w:t>. Revizia traducerii (limba franceză)</w:t>
      </w:r>
      <w:r w:rsidR="003A2753" w:rsidRPr="003A2753">
        <w:rPr>
          <w:rFonts w:ascii="Arial" w:eastAsia="Times New Roman" w:hAnsi="Arial" w:cs="Arial"/>
          <w:b/>
          <w:i/>
          <w:iCs/>
          <w:sz w:val="24"/>
          <w:szCs w:val="24"/>
          <w:lang w:val="de-DE"/>
        </w:rPr>
        <w:t xml:space="preserve">, </w:t>
      </w:r>
      <w:r w:rsidR="003A2753" w:rsidRPr="003A2753">
        <w:rPr>
          <w:rFonts w:ascii="Arial" w:eastAsia="Times New Roman" w:hAnsi="Arial" w:cs="Arial"/>
          <w:i/>
          <w:iCs/>
          <w:szCs w:val="24"/>
          <w:lang w:val="de-DE"/>
        </w:rPr>
        <w:t xml:space="preserve">anul universitar </w:t>
      </w:r>
      <w:r w:rsidR="000163DD">
        <w:rPr>
          <w:rFonts w:ascii="Arial" w:eastAsia="Times New Roman" w:hAnsi="Arial" w:cs="Arial"/>
          <w:i/>
          <w:iCs/>
          <w:szCs w:val="24"/>
          <w:lang w:val="de-DE"/>
        </w:rPr>
        <w:t>201</w:t>
      </w:r>
      <w:r w:rsidR="00CB2384">
        <w:rPr>
          <w:rFonts w:ascii="Arial" w:eastAsia="Times New Roman" w:hAnsi="Arial" w:cs="Arial"/>
          <w:i/>
          <w:iCs/>
          <w:szCs w:val="24"/>
          <w:lang w:val="de-DE"/>
        </w:rPr>
        <w:t>9</w:t>
      </w:r>
      <w:r w:rsidR="000163DD">
        <w:rPr>
          <w:rFonts w:ascii="Arial" w:eastAsia="Times New Roman" w:hAnsi="Arial" w:cs="Arial"/>
          <w:i/>
          <w:iCs/>
          <w:szCs w:val="24"/>
          <w:lang w:val="de-DE"/>
        </w:rPr>
        <w:t>-20</w:t>
      </w:r>
      <w:r w:rsidR="00CB2384">
        <w:rPr>
          <w:rFonts w:ascii="Arial" w:eastAsia="Times New Roman" w:hAnsi="Arial" w:cs="Arial"/>
          <w:i/>
          <w:iCs/>
          <w:szCs w:val="24"/>
          <w:lang w:val="de-DE"/>
        </w:rPr>
        <w:t>20</w:t>
      </w: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de-DE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en-US"/>
        </w:rPr>
      </w:pPr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 xml:space="preserve">Date </w:t>
      </w:r>
      <w:proofErr w:type="spellStart"/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>despre</w:t>
      </w:r>
      <w:proofErr w:type="spellEnd"/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411"/>
        <w:gridCol w:w="5909"/>
      </w:tblGrid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1.1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Instituţia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învăţământ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superior</w:t>
            </w:r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D57BE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Universitatea din Piteşti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1.2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Facultatea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6468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Teologie, Litere, Istorie şi Arte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1.3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Departamentul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6468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Limbi Străine Aplicate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1.4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Domeniul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64685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Filologie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1.5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Ciclul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D57BE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Master</w:t>
            </w:r>
          </w:p>
        </w:tc>
      </w:tr>
      <w:tr w:rsidR="00F91AFF" w:rsidRPr="00E93F8A" w:rsidTr="009E6F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1.6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Programul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studiu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calificarea</w:t>
            </w:r>
            <w:proofErr w:type="spellEnd"/>
          </w:p>
        </w:tc>
        <w:tc>
          <w:tcPr>
            <w:tcW w:w="5909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93F8A">
              <w:rPr>
                <w:rFonts w:ascii="Arial" w:hAnsi="Arial" w:cs="Arial"/>
                <w:i/>
                <w:sz w:val="18"/>
                <w:szCs w:val="18"/>
              </w:rPr>
              <w:t>Limbaje specializate şi traducere asistată de calculator</w:t>
            </w:r>
          </w:p>
        </w:tc>
      </w:tr>
    </w:tbl>
    <w:p w:rsidR="003A2753" w:rsidRPr="00E93F8A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en-US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Date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despre</w:t>
      </w:r>
      <w:proofErr w:type="spellEnd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disciplină</w:t>
      </w:r>
      <w:proofErr w:type="spellEnd"/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326"/>
        <w:gridCol w:w="1027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Denumirea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disciplinei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3F8A">
              <w:rPr>
                <w:rFonts w:ascii="Arial" w:hAnsi="Arial" w:cs="Arial"/>
                <w:sz w:val="18"/>
                <w:szCs w:val="18"/>
              </w:rPr>
              <w:t>Traducere specializată: limbaj economic şi de afaceri. Revizia traducerii (limba franceză)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Titularul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activităţilor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-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Titularul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activităţilor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seminar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/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laborator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64685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Conf.univ.dr. Ana-Marina Tomescu</w:t>
            </w:r>
          </w:p>
        </w:tc>
      </w:tr>
      <w:tr w:rsidR="003A2753" w:rsidRPr="00E93F8A" w:rsidTr="00A5500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Anul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studii</w:t>
            </w:r>
            <w:proofErr w:type="spellEnd"/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I</w:t>
            </w:r>
            <w:r w:rsidR="009509A5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Semestrul</w:t>
            </w:r>
            <w:proofErr w:type="spellEnd"/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II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Tipul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evaluare</w:t>
            </w:r>
            <w:proofErr w:type="spellEnd"/>
            <w:proofErr w:type="gramEnd"/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FE6A4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C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2.7</w:t>
            </w:r>
          </w:p>
        </w:tc>
        <w:tc>
          <w:tcPr>
            <w:tcW w:w="13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Regimul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discipline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10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Obligatorie</w:t>
            </w:r>
            <w:proofErr w:type="spellEnd"/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E93F8A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en-US"/>
        </w:rPr>
      </w:pP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Timpul</w:t>
      </w:r>
      <w:proofErr w:type="spellEnd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total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estimat</w:t>
      </w:r>
      <w:proofErr w:type="spellEnd"/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33"/>
        <w:gridCol w:w="2797"/>
        <w:gridCol w:w="732"/>
        <w:gridCol w:w="587"/>
        <w:gridCol w:w="575"/>
        <w:gridCol w:w="878"/>
        <w:gridCol w:w="730"/>
        <w:gridCol w:w="585"/>
        <w:gridCol w:w="1752"/>
        <w:gridCol w:w="667"/>
      </w:tblGrid>
      <w:tr w:rsidR="003A2753" w:rsidRPr="00E93F8A" w:rsidTr="009E6F84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 / L / P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 / L / P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ore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311E97" w:rsidP="00311E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FE6A4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F07C97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FE6A4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51430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Tutorat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Examinări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Cs/>
                <w:sz w:val="18"/>
                <w:szCs w:val="18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Cs/>
                <w:sz w:val="18"/>
                <w:szCs w:val="18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9A428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72</w:t>
            </w:r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DF45C6" w:rsidP="00FE6A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  <w:r w:rsidR="00FE6A44">
              <w:rPr>
                <w:rFonts w:ascii="Arial" w:eastAsia="Times New Roman" w:hAnsi="Arial" w:cs="Arial"/>
                <w:b/>
                <w:sz w:val="18"/>
                <w:szCs w:val="18"/>
              </w:rPr>
              <w:t>00</w:t>
            </w:r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FE6A4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4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370"/>
        <w:gridCol w:w="6870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3A2753" w:rsidRPr="00E93F8A" w:rsidRDefault="001079DF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1EEC">
              <w:rPr>
                <w:rFonts w:ascii="Arial" w:hAnsi="Arial" w:cs="Arial"/>
                <w:sz w:val="18"/>
                <w:szCs w:val="18"/>
              </w:rPr>
              <w:t>Introducere in lingvistica corpusului. Instrumente de manipulare a corpusurilor şi extracţie terminologică. Introducere în traductologie. Metodologia traducerii şi iniţiere în cercetare.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3A2753" w:rsidRPr="00E93F8A" w:rsidRDefault="00E93F8A" w:rsidP="001079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Studenţii trebuie să aibă noţiunile de gramat</w:t>
            </w:r>
            <w:r w:rsidR="001079DF">
              <w:rPr>
                <w:rFonts w:ascii="Arial" w:hAnsi="Arial" w:cs="Arial"/>
                <w:color w:val="000000"/>
                <w:sz w:val="18"/>
                <w:szCs w:val="18"/>
              </w:rPr>
              <w:t xml:space="preserve">ică generale si un nivel minim </w:t>
            </w: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B1 conform CECR în cunoaşterea limbii franceze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639"/>
        <w:gridCol w:w="6574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A2753" w:rsidRPr="003A2753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5.2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:rsidR="003A2753" w:rsidRPr="003A2753" w:rsidRDefault="006F2F70" w:rsidP="003A27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Computer cu instalare SDL TRADOS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20"/>
        </w:rPr>
      </w:pPr>
    </w:p>
    <w:p w:rsidR="001F33BD" w:rsidRPr="003A2753" w:rsidRDefault="001F33BD" w:rsidP="003A2753">
      <w:pPr>
        <w:spacing w:after="0" w:line="240" w:lineRule="auto"/>
        <w:rPr>
          <w:rFonts w:ascii="Arial" w:eastAsia="Times New Roman" w:hAnsi="Arial" w:cs="Arial"/>
          <w:sz w:val="20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t>Competenţe specifice vizate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/>
      </w:tblPr>
      <w:tblGrid>
        <w:gridCol w:w="675"/>
        <w:gridCol w:w="9161"/>
      </w:tblGrid>
      <w:tr w:rsidR="003A2753" w:rsidRPr="003A2753" w:rsidTr="009E6F84">
        <w:trPr>
          <w:trHeight w:val="115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Competenţe profesionale</w:t>
            </w:r>
          </w:p>
        </w:tc>
        <w:tc>
          <w:tcPr>
            <w:tcW w:w="9161" w:type="dxa"/>
            <w:shd w:val="clear" w:color="auto" w:fill="auto"/>
          </w:tcPr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C1. Să efectueze activităţi de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documentare tematică 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 terminologică ;</w:t>
            </w:r>
          </w:p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C3.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Să traducă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să redacteze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diverse tipuri de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texte specializate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multimedia ;</w:t>
            </w:r>
          </w:p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C4. Să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gestioneze un proiect profesional de traducere</w:t>
            </w:r>
            <w:r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.</w:t>
            </w:r>
          </w:p>
          <w:p w:rsidR="003A2753" w:rsidRPr="00E93F8A" w:rsidRDefault="003A2753" w:rsidP="00E93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A2753" w:rsidRPr="003A2753" w:rsidTr="009E6F84">
        <w:tblPrEx>
          <w:tblLook w:val="04A0"/>
        </w:tblPrEx>
        <w:trPr>
          <w:trHeight w:val="1130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Competenţe transversale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3A2753" w:rsidRPr="00E93F8A" w:rsidRDefault="00D35331" w:rsidP="00E93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CT.1 Să dobândească abilități de cercetare interdisciplinară, să-şi dezvolte spiritul inovativ şi gândirea holistică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1F33BD" w:rsidRPr="003A2753" w:rsidRDefault="001F33BD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lastRenderedPageBreak/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1"/>
        <w:gridCol w:w="7566"/>
      </w:tblGrid>
      <w:tr w:rsidR="003A2753" w:rsidRPr="003A2753" w:rsidTr="009E6F8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7.1 Obiectivul general al disciplinei</w:t>
            </w:r>
          </w:p>
        </w:tc>
        <w:tc>
          <w:tcPr>
            <w:tcW w:w="7566" w:type="dxa"/>
            <w:shd w:val="clear" w:color="auto" w:fill="auto"/>
          </w:tcPr>
          <w:p w:rsidR="00485A3F" w:rsidRPr="00485A3F" w:rsidRDefault="00485A3F" w:rsidP="00485A3F">
            <w:pPr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ro-RO"/>
              </w:rPr>
            </w:pPr>
            <w:r w:rsidRPr="00485A3F">
              <w:rPr>
                <w:rFonts w:ascii="Arial" w:eastAsia="Corbel" w:hAnsi="Arial" w:cs="Arial"/>
                <w:sz w:val="18"/>
                <w:szCs w:val="18"/>
                <w:lang w:eastAsia="ro-RO"/>
              </w:rPr>
              <w:t xml:space="preserve">Familiarizarea studenţilor cu traducerea de specialitate, cu terminologia şi frazeologia specifice domeniului </w:t>
            </w:r>
            <w:r w:rsidR="00961705">
              <w:rPr>
                <w:rFonts w:ascii="Arial" w:eastAsia="Corbel" w:hAnsi="Arial" w:cs="Arial"/>
                <w:sz w:val="18"/>
                <w:szCs w:val="18"/>
                <w:lang w:eastAsia="ro-RO"/>
              </w:rPr>
              <w:t>juridic</w:t>
            </w:r>
            <w:r w:rsidRPr="00485A3F">
              <w:rPr>
                <w:rFonts w:ascii="Arial" w:eastAsia="Corbel" w:hAnsi="Arial" w:cs="Arial"/>
                <w:sz w:val="18"/>
                <w:szCs w:val="18"/>
                <w:lang w:eastAsia="ro-RO"/>
              </w:rPr>
              <w:t>.</w:t>
            </w:r>
          </w:p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3A2753" w:rsidRPr="003A2753" w:rsidTr="009E6F8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7.2 Obiectivele specifice</w:t>
            </w:r>
          </w:p>
        </w:tc>
        <w:tc>
          <w:tcPr>
            <w:tcW w:w="7566" w:type="dxa"/>
            <w:shd w:val="clear" w:color="auto" w:fill="auto"/>
          </w:tcPr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A. Obiective cognitive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Evidenţierea importanţei disciplinei </w:t>
            </w:r>
            <w:r w:rsidRPr="006D6B2C">
              <w:rPr>
                <w:rFonts w:ascii="Arial" w:hAnsi="Arial" w:cs="Arial"/>
                <w:i/>
                <w:sz w:val="18"/>
                <w:szCs w:val="18"/>
              </w:rPr>
              <w:t xml:space="preserve">Traducere specializată: limbaj </w:t>
            </w:r>
            <w:r w:rsidR="00961705">
              <w:rPr>
                <w:rFonts w:ascii="Arial" w:hAnsi="Arial" w:cs="Arial"/>
                <w:i/>
                <w:sz w:val="18"/>
                <w:szCs w:val="18"/>
              </w:rPr>
              <w:t xml:space="preserve">juridic. </w:t>
            </w:r>
            <w:r w:rsidRPr="006D6B2C">
              <w:rPr>
                <w:rFonts w:ascii="Arial" w:hAnsi="Arial" w:cs="Arial"/>
                <w:i/>
                <w:sz w:val="18"/>
                <w:szCs w:val="18"/>
              </w:rPr>
              <w:t>Revizia traducerii (limba franceză)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 în cadrul procesului de învăţământ ;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Cunoaşterea şi înţelegerea diferitelor concepte de bază, a principalelor noţiuni de </w:t>
            </w:r>
            <w:r w:rsidR="00961705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juridice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 din sistemele francez şi român;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Asimilarea şi  utilizarea principalelor metode de traducere şi de analiză comparativă a sistemelor </w:t>
            </w:r>
            <w:r w:rsidR="00961705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juridice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;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D6B2C">
              <w:rPr>
                <w:rFonts w:ascii="Arial" w:hAnsi="Arial" w:cs="Arial"/>
                <w:noProof/>
                <w:sz w:val="18"/>
                <w:szCs w:val="18"/>
              </w:rPr>
              <w:t xml:space="preserve">4. Studiul contrastiv al vocabularului francezei standard în comparaţie cu vocabularul francezei din domeniul </w:t>
            </w:r>
            <w:r w:rsidR="00961705">
              <w:rPr>
                <w:rFonts w:ascii="Arial" w:hAnsi="Arial" w:cs="Arial"/>
                <w:noProof/>
                <w:sz w:val="18"/>
                <w:szCs w:val="18"/>
              </w:rPr>
              <w:t>juridice</w:t>
            </w:r>
            <w:r w:rsidRPr="006D6B2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B. Obiective procedurale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Identificarea de noi modalităţi specifice traducerilor </w:t>
            </w:r>
            <w:r w:rsidR="00961705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juridice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;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Aplicarea şi interpretarea corectă a metodelor de învăţare; 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Adaptarea metodelor la disciplină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Delimitarea şi aplicarea modalităţilor de aprofundare a cunoştinţelor </w:t>
            </w:r>
            <w:r w:rsidR="00E36FA7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ş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i aplicarea lor </w:t>
            </w:r>
            <w:r w:rsidR="00E36FA7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î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n domeniile profesionale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C. Obiective atitudinale</w:t>
            </w:r>
          </w:p>
          <w:p w:rsidR="006D6B2C" w:rsidRPr="006D6B2C" w:rsidRDefault="006D6B2C" w:rsidP="006D6B2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Conştientizarea importanţei studiului disciplinei;</w:t>
            </w:r>
          </w:p>
          <w:p w:rsidR="006D6B2C" w:rsidRPr="006D6B2C" w:rsidRDefault="006D6B2C" w:rsidP="006D6B2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Implicarea proactivă în</w:t>
            </w:r>
            <w:r w:rsidR="00BC66F4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 tehnici şi metode de învăţare.</w:t>
            </w:r>
          </w:p>
          <w:p w:rsidR="003A2753" w:rsidRPr="003A2753" w:rsidRDefault="003A2753" w:rsidP="00BC66F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</w:rPr>
            </w:pPr>
          </w:p>
        </w:tc>
      </w:tr>
    </w:tbl>
    <w:p w:rsidR="003A2753" w:rsidRPr="003A2753" w:rsidRDefault="003A2753" w:rsidP="003A2753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18"/>
          <w:szCs w:val="18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t>Conţinuturi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5063"/>
        <w:gridCol w:w="587"/>
        <w:gridCol w:w="263"/>
        <w:gridCol w:w="1486"/>
        <w:gridCol w:w="1905"/>
      </w:tblGrid>
      <w:tr w:rsidR="003A2753" w:rsidRPr="003A2753" w:rsidTr="004C1DE9">
        <w:trPr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8.1. Curs 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Nr. ore</w:t>
            </w:r>
          </w:p>
        </w:tc>
        <w:tc>
          <w:tcPr>
            <w:tcW w:w="1749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5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Observaţii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Resurse folosite</w:t>
            </w:r>
          </w:p>
        </w:tc>
      </w:tr>
      <w:tr w:rsidR="003A2753" w:rsidRPr="003A2753" w:rsidTr="004C1DE9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 w:val="restart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fr-FR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….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n-US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n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</w:tc>
      </w:tr>
      <w:tr w:rsidR="003A2753" w:rsidRPr="003A2753" w:rsidTr="009E6F84">
        <w:trPr>
          <w:trHeight w:val="21"/>
          <w:jc w:val="center"/>
        </w:trPr>
        <w:tc>
          <w:tcPr>
            <w:tcW w:w="9765" w:type="dxa"/>
            <w:gridSpan w:val="6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Bibliografie</w:t>
            </w:r>
          </w:p>
          <w:p w:rsidR="003A2753" w:rsidRPr="003A2753" w:rsidRDefault="003A2753" w:rsidP="003A2753">
            <w:pPr>
              <w:numPr>
                <w:ilvl w:val="0"/>
                <w:numId w:val="3"/>
              </w:numPr>
              <w:tabs>
                <w:tab w:val="left" w:pos="401"/>
              </w:tabs>
              <w:spacing w:after="0" w:line="240" w:lineRule="auto"/>
              <w:ind w:left="23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 xml:space="preserve"> ....</w:t>
            </w:r>
          </w:p>
          <w:p w:rsidR="003A2753" w:rsidRPr="003A2753" w:rsidRDefault="003A2753" w:rsidP="003A2753">
            <w:pPr>
              <w:numPr>
                <w:ilvl w:val="0"/>
                <w:numId w:val="3"/>
              </w:numPr>
              <w:tabs>
                <w:tab w:val="left" w:pos="401"/>
              </w:tabs>
              <w:spacing w:after="0" w:line="240" w:lineRule="auto"/>
              <w:ind w:left="23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 xml:space="preserve"> ....</w:t>
            </w:r>
          </w:p>
        </w:tc>
      </w:tr>
      <w:tr w:rsidR="003A2753" w:rsidRPr="003A2753" w:rsidTr="009A22FA">
        <w:trPr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8.2. Aplicaţii: Seminar / Laborator / Teme de casă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Nr. ore</w:t>
            </w:r>
          </w:p>
        </w:tc>
        <w:tc>
          <w:tcPr>
            <w:tcW w:w="14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5" w:type="dxa"/>
            <w:shd w:val="clear" w:color="auto" w:fill="auto"/>
            <w:tcMar>
              <w:left w:w="28" w:type="dxa"/>
              <w:right w:w="28" w:type="dxa"/>
            </w:tcMar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Observaţii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Resurse</w:t>
            </w:r>
            <w:proofErr w:type="spellEnd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folosite</w:t>
            </w:r>
            <w:proofErr w:type="spellEnd"/>
          </w:p>
        </w:tc>
      </w:tr>
      <w:tr w:rsidR="00796F5F" w:rsidRPr="007A716D" w:rsidTr="009A22FA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22330D">
            <w:pPr>
              <w:widowControl w:val="0"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 xml:space="preserve">Introduction. Le langage </w:t>
            </w:r>
            <w:r w:rsidR="0022330D">
              <w:rPr>
                <w:rFonts w:ascii="Arial" w:hAnsi="Arial" w:cs="Arial"/>
                <w:sz w:val="18"/>
                <w:szCs w:val="18"/>
                <w:lang w:val="pt-BR"/>
              </w:rPr>
              <w:t>juridique</w:t>
            </w: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 xml:space="preserve">. </w:t>
            </w:r>
            <w:r w:rsidR="0022330D">
              <w:rPr>
                <w:rFonts w:ascii="Arial" w:hAnsi="Arial" w:cs="Arial"/>
                <w:sz w:val="18"/>
                <w:szCs w:val="18"/>
                <w:lang w:val="pt-BR"/>
              </w:rPr>
              <w:t>Le sacr</w:t>
            </w:r>
            <w:r w:rsidR="0022330D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é</w:t>
            </w:r>
            <w:r w:rsidR="0022330D">
              <w:rPr>
                <w:rFonts w:ascii="Arial" w:hAnsi="Arial" w:cs="Arial"/>
                <w:sz w:val="18"/>
                <w:szCs w:val="18"/>
                <w:lang w:val="pt-BR"/>
              </w:rPr>
              <w:t xml:space="preserve"> et le droit.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exerciţiul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activităţi în grup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conversaţia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explicaţia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  <w:t>resurse folosite: computer, dicţionare, memorii de traducere</w:t>
            </w: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5063" w:type="dxa"/>
            <w:shd w:val="clear" w:color="auto" w:fill="auto"/>
          </w:tcPr>
          <w:p w:rsidR="00796F5F" w:rsidRDefault="00796F5F" w:rsidP="0022330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 xml:space="preserve">L’approche du texte </w:t>
            </w:r>
            <w:r w:rsidR="0022330D">
              <w:rPr>
                <w:rFonts w:ascii="Arial" w:hAnsi="Arial" w:cs="Arial"/>
                <w:sz w:val="18"/>
                <w:szCs w:val="18"/>
                <w:lang w:val="pt-BR"/>
              </w:rPr>
              <w:t>juridique</w:t>
            </w: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>. Les dictionnaires et les banques de données terminologiques.</w:t>
            </w:r>
          </w:p>
          <w:p w:rsidR="0022330D" w:rsidRPr="007A716D" w:rsidRDefault="0022330D" w:rsidP="0022330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Les acteurs de la vie juridique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5063" w:type="dxa"/>
            <w:shd w:val="clear" w:color="auto" w:fill="auto"/>
          </w:tcPr>
          <w:p w:rsidR="00796F5F" w:rsidRDefault="00796F5F" w:rsidP="009A5045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</w:rPr>
              <w:t>La révision sous toutes ses formes (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les critères de qualité reconnus en traduction professionnelle, les pièges de la révision, la caractérisation et l'explication des interventions, les ouvrages de référence utiles ainsi que les facteurs à prendre en compte)</w:t>
            </w:r>
            <w:r w:rsidR="002233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22330D" w:rsidRPr="0064685A" w:rsidRDefault="0022330D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</w:t>
            </w:r>
            <w:r w:rsidRPr="0064685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fr-FR"/>
              </w:rPr>
              <w:t>’organisation du syst</w:t>
            </w:r>
            <w:r w:rsidRPr="0064685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fr-FR"/>
              </w:rPr>
              <w:t>è</w:t>
            </w:r>
            <w:r w:rsidRPr="0064685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fr-FR"/>
              </w:rPr>
              <w:t>me juridique fran</w:t>
            </w:r>
            <w:r w:rsidRPr="0064685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fr-FR"/>
              </w:rPr>
              <w:t>ç</w:t>
            </w:r>
            <w:r w:rsidRPr="0064685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fr-FR"/>
              </w:rPr>
              <w:t>ais et les proc</w:t>
            </w:r>
            <w:r w:rsidRPr="0064685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fr-FR"/>
              </w:rPr>
              <w:t>é</w:t>
            </w:r>
            <w:r w:rsidRPr="0064685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fr-FR"/>
              </w:rPr>
              <w:t>dures judiciaires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</w:rPr>
              <w:t xml:space="preserve">Où trouver les définitions des termes utilisés dans le domaine </w:t>
            </w:r>
            <w:r w:rsidR="0022330D">
              <w:rPr>
                <w:rFonts w:ascii="Arial" w:hAnsi="Arial" w:cs="Arial"/>
                <w:sz w:val="18"/>
                <w:szCs w:val="18"/>
              </w:rPr>
              <w:t>juridique</w:t>
            </w:r>
            <w:r w:rsidRPr="007A716D">
              <w:rPr>
                <w:rFonts w:ascii="Arial" w:hAnsi="Arial" w:cs="Arial"/>
                <w:sz w:val="18"/>
                <w:szCs w:val="18"/>
              </w:rPr>
              <w:t xml:space="preserve"> ?</w:t>
            </w:r>
          </w:p>
          <w:p w:rsidR="00796F5F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</w:rPr>
              <w:t>Ressources en ligne</w:t>
            </w:r>
          </w:p>
          <w:p w:rsidR="0022330D" w:rsidRPr="007A716D" w:rsidRDefault="0022330D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</w:rPr>
              <w:t>Le droit civil, le droit de famille.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A53F1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5063" w:type="dxa"/>
            <w:shd w:val="clear" w:color="auto" w:fill="auto"/>
          </w:tcPr>
          <w:p w:rsidR="00796F5F" w:rsidRDefault="00796F5F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Glossaires économiques (OECD, CEDEF, SECO, Agora 21)</w:t>
            </w:r>
          </w:p>
          <w:p w:rsidR="0022330D" w:rsidRPr="007A716D" w:rsidRDefault="0022330D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Le droit de la propri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intellectuelle.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A16613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5063" w:type="dxa"/>
            <w:shd w:val="clear" w:color="auto" w:fill="auto"/>
          </w:tcPr>
          <w:p w:rsidR="00796F5F" w:rsidRDefault="00796F5F" w:rsidP="0022330D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Acquérir et mettre en pratique la méthodologie de la</w:t>
            </w:r>
            <w:r w:rsidR="002233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traduction spécialisée dans le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domaine </w:t>
            </w:r>
            <w:r w:rsidR="002233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juridique.</w:t>
            </w:r>
          </w:p>
          <w:p w:rsidR="0022330D" w:rsidRPr="007A716D" w:rsidRDefault="0022330D" w:rsidP="0022330D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 droit commercial, le droit des soci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s, le droit de la concurrenece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D9584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Identification et compréhension de différents contextes économiques en contexte national et international (principes de communication, développement économique et législatif) pour pouvoir traduire.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9A22FA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5063" w:type="dxa"/>
            <w:shd w:val="clear" w:color="auto" w:fill="auto"/>
          </w:tcPr>
          <w:p w:rsidR="009A22FA" w:rsidRPr="007A716D" w:rsidRDefault="009A22FA" w:rsidP="009A22F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2852A4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Test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C6FDD" w:rsidRPr="007A716D" w:rsidTr="00AA6BF2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5063" w:type="dxa"/>
            <w:shd w:val="clear" w:color="auto" w:fill="auto"/>
          </w:tcPr>
          <w:p w:rsidR="005C6FDD" w:rsidRDefault="005C6FDD" w:rsidP="0022330D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Difficultés dans la traduction des texts liés à la formation en contexte professionnel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22330D" w:rsidRPr="007A716D" w:rsidRDefault="0022330D" w:rsidP="0022330D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 droit du travail.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exerciţiul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activităţi în grup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conversaţia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explicaţia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  <w:t>resurse folosite: computer, dicţionare, memorii de traducere</w:t>
            </w:r>
          </w:p>
        </w:tc>
      </w:tr>
      <w:tr w:rsidR="005C6FDD" w:rsidRPr="007A716D" w:rsidTr="007C7A0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5063" w:type="dxa"/>
            <w:shd w:val="clear" w:color="auto" w:fill="auto"/>
          </w:tcPr>
          <w:p w:rsidR="005C6FDD" w:rsidRDefault="005C6FDD" w:rsidP="0022330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Difficultés dans la traduction des texts liés </w:t>
            </w:r>
            <w:r w:rsidR="002233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au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contexte professionnel.</w:t>
            </w:r>
          </w:p>
          <w:p w:rsidR="0022330D" w:rsidRPr="007A716D" w:rsidRDefault="0022330D" w:rsidP="0022330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Le droit fiscal et bancaire.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62034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5063" w:type="dxa"/>
            <w:shd w:val="clear" w:color="auto" w:fill="auto"/>
          </w:tcPr>
          <w:p w:rsidR="005C6FDD" w:rsidRDefault="005C6FDD" w:rsidP="0022330D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Traduction des textes qui portent sur </w:t>
            </w:r>
            <w:r w:rsidR="002233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les infractions et les peines correctionnelles.</w:t>
            </w:r>
          </w:p>
          <w:p w:rsidR="0022330D" w:rsidRPr="007A716D" w:rsidRDefault="0022330D" w:rsidP="0022330D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 droit 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nal.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5063" w:type="dxa"/>
            <w:shd w:val="clear" w:color="auto" w:fill="auto"/>
          </w:tcPr>
          <w:p w:rsidR="005C6FDD" w:rsidRDefault="005C6FDD" w:rsidP="00DE3C39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Savoir et technicité dans la traduction des </w:t>
            </w:r>
            <w:r w:rsidR="00DE3C3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actes juridiques.</w:t>
            </w:r>
          </w:p>
          <w:p w:rsidR="00DE3C39" w:rsidRDefault="00DE3C39" w:rsidP="00DE3C39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Projet de fusion.</w:t>
            </w:r>
          </w:p>
          <w:p w:rsidR="00DE3C39" w:rsidRDefault="00DE3C39" w:rsidP="00DE3C39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Lettre de change.</w:t>
            </w:r>
          </w:p>
          <w:p w:rsidR="00DE3C39" w:rsidRPr="007A716D" w:rsidRDefault="00DE3C39" w:rsidP="00DE3C39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Cession de fonds de commerce.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 w:val="restart"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5063" w:type="dxa"/>
            <w:shd w:val="clear" w:color="auto" w:fill="auto"/>
          </w:tcPr>
          <w:p w:rsidR="00DE3C39" w:rsidRDefault="005C6FDD" w:rsidP="00C60AEE">
            <w:pPr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Traduire des textes qui visent la méthodologie de travail</w:t>
            </w:r>
            <w:r w:rsidR="00DE3C3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5C6FDD" w:rsidRPr="007A716D" w:rsidRDefault="00DE3C39" w:rsidP="00C60AEE">
            <w:pPr>
              <w:spacing w:after="0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 droit des transactions faisant suite au licenciement.</w:t>
            </w:r>
            <w:r w:rsidR="005C6FDD"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5063" w:type="dxa"/>
            <w:shd w:val="clear" w:color="auto" w:fill="auto"/>
          </w:tcPr>
          <w:p w:rsidR="00DE3C39" w:rsidRDefault="005C6FDD" w:rsidP="00DE3C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Traduire des textes qui visent la méthodologie </w:t>
            </w:r>
            <w:r w:rsidR="00DE3C3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les activit</w:t>
            </w:r>
            <w:r w:rsidR="00DE3C3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é</w:t>
            </w:r>
            <w:r w:rsidR="00DE3C3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 des cabinets d’’avocats.</w:t>
            </w:r>
          </w:p>
          <w:p w:rsidR="005C6FDD" w:rsidRPr="007A716D" w:rsidRDefault="00DE3C39" w:rsidP="00DE3C3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Projet de convention de cabinet group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="005C6FDD"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9A22FA" w:rsidRPr="007A716D" w:rsidTr="009E6F84">
        <w:trPr>
          <w:trHeight w:val="21"/>
          <w:jc w:val="center"/>
        </w:trPr>
        <w:tc>
          <w:tcPr>
            <w:tcW w:w="9765" w:type="dxa"/>
            <w:gridSpan w:val="6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</w:rPr>
              <w:t>Bibliografie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337D2">
              <w:rPr>
                <w:rFonts w:ascii="Arial" w:hAnsi="Arial" w:cs="Arial"/>
                <w:caps/>
                <w:sz w:val="18"/>
                <w:szCs w:val="18"/>
                <w:lang w:val="fr-FR"/>
              </w:rPr>
              <w:t>Bădulescu</w:t>
            </w:r>
            <w:r w:rsidRPr="004337D2">
              <w:rPr>
                <w:rFonts w:ascii="Arial" w:hAnsi="Arial" w:cs="Arial"/>
                <w:sz w:val="18"/>
                <w:szCs w:val="18"/>
                <w:lang w:val="fr-FR"/>
              </w:rPr>
              <w:t>, S.-M.,</w:t>
            </w:r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 w:rsidRPr="004337D2">
              <w:rPr>
                <w:rFonts w:ascii="Arial" w:hAnsi="Arial" w:cs="Arial"/>
                <w:iCs/>
                <w:sz w:val="18"/>
                <w:szCs w:val="18"/>
                <w:lang w:val="fr-FR"/>
              </w:rPr>
              <w:t xml:space="preserve">2004, </w:t>
            </w:r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Traduction assistée par ordinateur pour les langues de spécialité</w:t>
            </w:r>
            <w:r w:rsidRPr="004337D2">
              <w:rPr>
                <w:rFonts w:ascii="Arial" w:hAnsi="Arial" w:cs="Arial"/>
                <w:sz w:val="18"/>
                <w:szCs w:val="18"/>
                <w:lang w:val="fr-FR"/>
              </w:rPr>
              <w:t>, Bucureşti, Ed. Bren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BARREAU DU QUÉBEC, 2008,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Le langage clair : un outil indispensable à l’avocat</w:t>
            </w:r>
            <w:r w:rsidRPr="004337D2">
              <w:rPr>
                <w:rFonts w:ascii="Arial" w:hAnsi="Arial" w:cs="Arial"/>
                <w:sz w:val="18"/>
                <w:szCs w:val="18"/>
              </w:rPr>
              <w:t>, Service des communications du Barreau du Québec, Montréal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>BEAUDOIN, L. et M. MAILHOT, 2005, Expressions juridiques en un clin d'oeil, 3e éd., Cowansville, Éditions Yvon Blais, 2005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>BEAUDOIN, L., 2009, « Atelier de rédaction juridique : Mots du droit et expressions juridiques en un clin d'œil », dans Service de la formation continue, Barreau du Québec, Congrès annuel du Barreau du Québec, Montréal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>BENOIT, F., avec la collab. d’O. BENOIT, 2017, Pratique de l'écrit juridique et judiciaire, 3e éd., coll. « Dossiers pratiques », Levallois-Perret, Francis Lefebvre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>BERGERON, R., 1995, « La formulation du droit », dans SNOW, G. et J. VANDERLINDEN (dir.), Français juridique et science du droit, Bruxelles, Bruylant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BERTRAND, Olivier dir., SCHAFFNER, Isabelle dir., 2008,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Le français de spécialité : enjeux culturels et linguistiques</w:t>
            </w:r>
            <w:r w:rsidRPr="004337D2">
              <w:rPr>
                <w:rFonts w:ascii="Arial" w:hAnsi="Arial" w:cs="Arial"/>
                <w:sz w:val="18"/>
                <w:szCs w:val="18"/>
              </w:rPr>
              <w:t>, Editions de l'Ecole Polytechnique/Palaiseau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CARRAS, Catherine, TOLAS, Jacqueline, KOHLER, Patricia, et al., 2007,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Le français sur objectifs spécifiques et la classe de langue</w:t>
            </w:r>
            <w:r w:rsidRPr="004337D2">
              <w:rPr>
                <w:rFonts w:ascii="Arial" w:hAnsi="Arial" w:cs="Arial"/>
                <w:sz w:val="18"/>
                <w:szCs w:val="18"/>
              </w:rPr>
              <w:t>, CLE international/Paris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CORNU, G.,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Linguistique juridique</w:t>
            </w:r>
            <w:r w:rsidRPr="004337D2">
              <w:rPr>
                <w:rFonts w:ascii="Arial" w:hAnsi="Arial" w:cs="Arial"/>
                <w:sz w:val="18"/>
                <w:szCs w:val="18"/>
              </w:rPr>
              <w:t>, 2005, 3e éd., coll. « Précis Domat », Paris, Montchrestien</w:t>
            </w:r>
          </w:p>
          <w:p w:rsidR="004337D2" w:rsidRPr="004337D2" w:rsidRDefault="004337D2" w:rsidP="0094643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DONATIELLO, G., avec la collab. de S. WERLY, 2010, 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Le raisonnement et la rédaction juridiques : exercices en droit de la communication</w:t>
            </w:r>
            <w:r w:rsidRPr="004337D2">
              <w:rPr>
                <w:rFonts w:ascii="Arial" w:hAnsi="Arial" w:cs="Arial"/>
                <w:sz w:val="18"/>
                <w:szCs w:val="18"/>
              </w:rPr>
              <w:t>, coll. « Abrégé Stämpfli », Berne, Stämpfli</w:t>
            </w:r>
          </w:p>
          <w:p w:rsidR="004337D2" w:rsidRPr="004337D2" w:rsidRDefault="004337D2" w:rsidP="0094643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GOUADEC, Daniel, 2005, « Terminologie, traduction et rédaction spécialisées », </w:t>
            </w:r>
            <w:r w:rsidRPr="004337D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o-RO"/>
              </w:rPr>
              <w:t>Langages</w:t>
            </w:r>
            <w:r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, 39ᵉ année, n°157, La terminologie : nature et enjeux, sous la direction de Loïc Depecker. pp. 14-24, </w:t>
            </w:r>
            <w:r w:rsidR="00C67C0D"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instrText xml:space="preserve"> HYPERLINK "https://www.persee.fr/doc/lgge_0458-726x_2005_num_39_157_971" </w:instrText>
            </w:r>
            <w:r w:rsidR="00C67C0D"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separate"/>
            </w:r>
            <w:r w:rsidRPr="004337D2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ro-RO"/>
              </w:rPr>
              <w:t>https://www.persee.fr/doc/lgge_0458-726x_2005_num_39_157_971</w:t>
            </w:r>
            <w:r w:rsidR="00C67C0D" w:rsidRPr="004337D2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LAPRISE, G., 2000,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Les outils du raisonnement et de la rédaction juridiques</w:t>
            </w:r>
            <w:r w:rsidRPr="004337D2">
              <w:rPr>
                <w:rFonts w:ascii="Arial" w:hAnsi="Arial" w:cs="Arial"/>
                <w:sz w:val="18"/>
                <w:szCs w:val="18"/>
              </w:rPr>
              <w:t>, Éditions Thémis, Montréal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LERAT, P., 2017,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Vocabulaire du juriste d butant : crypter le langage juridique</w:t>
            </w:r>
            <w:r w:rsidRPr="004337D2">
              <w:rPr>
                <w:rFonts w:ascii="Arial" w:hAnsi="Arial" w:cs="Arial"/>
                <w:sz w:val="18"/>
                <w:szCs w:val="18"/>
              </w:rPr>
              <w:t>, 2e éd., Paris, Ellipses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MOURLHON-DALLIES, Florence, 2008,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Enseigner une langue à des fins professionnelles</w:t>
            </w:r>
            <w:r w:rsidRPr="004337D2">
              <w:rPr>
                <w:rFonts w:ascii="Arial" w:hAnsi="Arial" w:cs="Arial"/>
                <w:sz w:val="18"/>
                <w:szCs w:val="18"/>
              </w:rPr>
              <w:t>, Didier Erudition, Paris</w:t>
            </w:r>
          </w:p>
          <w:p w:rsidR="004337D2" w:rsidRPr="004337D2" w:rsidRDefault="004337D2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RINGUETTE, J., 2009,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Petit manuel de rédaction à l'usage des étudiants en droit</w:t>
            </w:r>
            <w:r w:rsidRPr="004337D2">
              <w:rPr>
                <w:rFonts w:ascii="Arial" w:hAnsi="Arial" w:cs="Arial"/>
                <w:sz w:val="18"/>
                <w:szCs w:val="18"/>
              </w:rPr>
              <w:t>, Montréal, Éditions Thémis</w:t>
            </w:r>
          </w:p>
          <w:p w:rsidR="004337D2" w:rsidRPr="004337D2" w:rsidRDefault="004337D2" w:rsidP="00E9606F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337D2">
              <w:rPr>
                <w:rFonts w:ascii="Arial" w:hAnsi="Arial" w:cs="Arial"/>
                <w:sz w:val="18"/>
                <w:szCs w:val="18"/>
                <w:lang w:val="es-ES"/>
              </w:rPr>
              <w:t xml:space="preserve">SAVIN, V., C. – A. </w:t>
            </w:r>
            <w:proofErr w:type="spellStart"/>
            <w:r w:rsidRPr="004337D2">
              <w:rPr>
                <w:rFonts w:ascii="Arial" w:hAnsi="Arial" w:cs="Arial"/>
                <w:sz w:val="18"/>
                <w:szCs w:val="18"/>
                <w:lang w:val="es-ES"/>
              </w:rPr>
              <w:t>Savin</w:t>
            </w:r>
            <w:proofErr w:type="spellEnd"/>
            <w:r w:rsidRPr="004337D2">
              <w:rPr>
                <w:rFonts w:ascii="Arial" w:hAnsi="Arial" w:cs="Arial"/>
                <w:sz w:val="18"/>
                <w:szCs w:val="18"/>
                <w:lang w:val="es-ES"/>
              </w:rPr>
              <w:t xml:space="preserve">, 2002, 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Dicţionar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francez-român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administrativ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commercial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economic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financiar-bancar, </w:t>
            </w:r>
            <w:proofErr w:type="spellStart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juridic</w:t>
            </w:r>
            <w:proofErr w:type="spellEnd"/>
            <w:r w:rsidRPr="004337D2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)</w:t>
            </w:r>
            <w:r w:rsidRPr="004337D2">
              <w:rPr>
                <w:rFonts w:ascii="Arial" w:hAnsi="Arial" w:cs="Arial"/>
                <w:sz w:val="18"/>
                <w:szCs w:val="18"/>
                <w:lang w:val="es-ES"/>
              </w:rPr>
              <w:t xml:space="preserve">, Cluj-Napoca, Ed. Dacia </w:t>
            </w:r>
            <w:proofErr w:type="spellStart"/>
            <w:r w:rsidRPr="004337D2">
              <w:rPr>
                <w:rFonts w:ascii="Arial" w:hAnsi="Arial" w:cs="Arial"/>
                <w:sz w:val="18"/>
                <w:szCs w:val="18"/>
                <w:lang w:val="es-ES"/>
              </w:rPr>
              <w:t>Educaţional</w:t>
            </w:r>
            <w:proofErr w:type="spellEnd"/>
          </w:p>
          <w:p w:rsidR="004337D2" w:rsidRPr="007A716D" w:rsidRDefault="004337D2" w:rsidP="00E9606F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337D2">
              <w:rPr>
                <w:rFonts w:ascii="Arial" w:hAnsi="Arial" w:cs="Arial"/>
                <w:sz w:val="18"/>
                <w:szCs w:val="18"/>
              </w:rPr>
              <w:t xml:space="preserve">VANDERLINDEN (dir.), 1995, </w:t>
            </w:r>
            <w:r w:rsidRPr="004337D2">
              <w:rPr>
                <w:rFonts w:ascii="Arial" w:hAnsi="Arial" w:cs="Arial"/>
                <w:i/>
                <w:sz w:val="18"/>
                <w:szCs w:val="18"/>
              </w:rPr>
              <w:t>Français juridique et science du droit</w:t>
            </w:r>
            <w:r w:rsidRPr="004337D2">
              <w:rPr>
                <w:rFonts w:ascii="Arial" w:hAnsi="Arial" w:cs="Arial"/>
                <w:sz w:val="18"/>
                <w:szCs w:val="18"/>
              </w:rPr>
              <w:t>, Bruxelles, Bruylant</w:t>
            </w:r>
          </w:p>
        </w:tc>
      </w:tr>
    </w:tbl>
    <w:p w:rsidR="003A2753" w:rsidRPr="007A716D" w:rsidRDefault="003A2753" w:rsidP="007A716D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7A716D" w:rsidRDefault="003A2753" w:rsidP="007A716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7A716D">
        <w:rPr>
          <w:rFonts w:ascii="Arial" w:eastAsia="Times New Roman" w:hAnsi="Arial" w:cs="Arial"/>
          <w:b/>
          <w:bCs/>
          <w:sz w:val="18"/>
          <w:szCs w:val="18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3A2753" w:rsidRPr="007A716D" w:rsidTr="009E6F84">
        <w:trPr>
          <w:jc w:val="center"/>
        </w:trPr>
        <w:tc>
          <w:tcPr>
            <w:tcW w:w="9747" w:type="dxa"/>
            <w:shd w:val="clear" w:color="auto" w:fill="auto"/>
          </w:tcPr>
          <w:p w:rsidR="003A2753" w:rsidRPr="000A4F1B" w:rsidRDefault="000A4F1B" w:rsidP="000A4F1B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A4F1B">
              <w:rPr>
                <w:rFonts w:ascii="Arial" w:eastAsia="Calibri" w:hAnsi="Arial" w:cs="Arial"/>
                <w:sz w:val="18"/>
                <w:szCs w:val="18"/>
              </w:rPr>
              <w:t>Competenţele procedurale şi atitudinale ce vor fi achiziţionate la nivelul disciplinei – vor satisface  aşteptările  reprezentanţilor asociaţiilor profesionale şi angajatorilor din domeniul învăţământului şi din alte domenii specifice programului de studiu.</w:t>
            </w:r>
          </w:p>
        </w:tc>
      </w:tr>
    </w:tbl>
    <w:p w:rsidR="003A2753" w:rsidRDefault="003A2753" w:rsidP="007A716D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7A716D" w:rsidRDefault="003A2753" w:rsidP="007A716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7A716D">
        <w:rPr>
          <w:rFonts w:ascii="Arial" w:eastAsia="Times New Roman" w:hAnsi="Arial" w:cs="Arial"/>
          <w:b/>
          <w:bCs/>
          <w:sz w:val="18"/>
          <w:szCs w:val="18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4074"/>
        <w:gridCol w:w="2305"/>
        <w:gridCol w:w="1448"/>
      </w:tblGrid>
      <w:tr w:rsidR="003A2753" w:rsidRPr="007A716D" w:rsidTr="00AE256C">
        <w:trPr>
          <w:jc w:val="center"/>
        </w:trPr>
        <w:tc>
          <w:tcPr>
            <w:tcW w:w="18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Tip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activitate</w:t>
            </w:r>
            <w:proofErr w:type="spellEnd"/>
          </w:p>
        </w:tc>
        <w:tc>
          <w:tcPr>
            <w:tcW w:w="40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10.1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Criterii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evaluare</w:t>
            </w:r>
            <w:proofErr w:type="spellEnd"/>
          </w:p>
        </w:tc>
        <w:tc>
          <w:tcPr>
            <w:tcW w:w="23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10.2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Metode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evaluare</w:t>
            </w:r>
            <w:proofErr w:type="spellEnd"/>
          </w:p>
        </w:tc>
        <w:tc>
          <w:tcPr>
            <w:tcW w:w="1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10.3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Pondere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din nota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finală</w:t>
            </w:r>
            <w:proofErr w:type="spellEnd"/>
          </w:p>
        </w:tc>
      </w:tr>
      <w:tr w:rsidR="003A2753" w:rsidRPr="007A716D" w:rsidTr="00AE256C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3A2753" w:rsidRPr="007A716D" w:rsidRDefault="003A2753" w:rsidP="007A716D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10.4 Curs</w:t>
            </w:r>
          </w:p>
        </w:tc>
        <w:tc>
          <w:tcPr>
            <w:tcW w:w="4074" w:type="dxa"/>
            <w:shd w:val="clear" w:color="auto" w:fill="auto"/>
          </w:tcPr>
          <w:p w:rsidR="003A2753" w:rsidRPr="007A716D" w:rsidRDefault="003A2753" w:rsidP="007A71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:rsidR="003A2753" w:rsidRPr="007A716D" w:rsidRDefault="003A2753" w:rsidP="007A71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448" w:type="dxa"/>
            <w:shd w:val="clear" w:color="auto" w:fill="auto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E4423" w:rsidRPr="003A2753" w:rsidTr="00AE256C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E4423" w:rsidRPr="003A2753" w:rsidRDefault="004E4423" w:rsidP="004E4423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 xml:space="preserve">10.5 Seminar / </w:t>
            </w:r>
            <w:proofErr w:type="spellStart"/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>Laborator</w:t>
            </w:r>
            <w:proofErr w:type="spellEnd"/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 xml:space="preserve"> / </w:t>
            </w:r>
          </w:p>
          <w:p w:rsidR="004E4423" w:rsidRPr="003A2753" w:rsidRDefault="004E4423" w:rsidP="004E4423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  <w:proofErr w:type="spellStart"/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>Tema</w:t>
            </w:r>
            <w:proofErr w:type="spellEnd"/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 xml:space="preserve"> de </w:t>
            </w:r>
            <w:proofErr w:type="spellStart"/>
            <w:r w:rsidRPr="003A2753">
              <w:rPr>
                <w:rFonts w:ascii="Arial" w:eastAsia="Times New Roman" w:hAnsi="Arial" w:cs="Arial"/>
                <w:sz w:val="18"/>
                <w:szCs w:val="20"/>
                <w:lang w:val="en-US"/>
              </w:rPr>
              <w:t>casă</w:t>
            </w:r>
            <w:proofErr w:type="spellEnd"/>
          </w:p>
        </w:tc>
        <w:tc>
          <w:tcPr>
            <w:tcW w:w="4074" w:type="dxa"/>
            <w:shd w:val="clear" w:color="auto" w:fill="auto"/>
            <w:vAlign w:val="center"/>
          </w:tcPr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gradul de asimilare a limbajului de specialitate şi capacitatea de comunicare;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completitudinea şi corectitudinea cunoştinţelor;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coerenţa logică, fluenţa, expresivitatea, forţa de argumentare;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capacitatea de a opera cu cunoştinţele asimilate în activităţi intelectuale complexe; </w:t>
            </w:r>
          </w:p>
          <w:p w:rsidR="004E4423" w:rsidRPr="0064685A" w:rsidRDefault="004E4423" w:rsidP="004E44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- capacitatea de aplicare în practică, în contexte diferite, a cunoştinţelor învăţate.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Evaluare formativa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activitate seminar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temă de casă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lucrare semestru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Evaluare s</w:t>
            </w:r>
            <w:r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u</w:t>
            </w: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mativa (</w:t>
            </w:r>
            <w:r w:rsidRPr="00F757C9">
              <w:rPr>
                <w:rFonts w:ascii="Arial" w:hAnsi="Arial" w:cs="Arial"/>
                <w:sz w:val="18"/>
                <w:szCs w:val="18"/>
              </w:rPr>
              <w:t>la încheierea perioadei de studiu al disciplinei de învăţământ) – probă scrisă</w:t>
            </w:r>
          </w:p>
        </w:tc>
        <w:tc>
          <w:tcPr>
            <w:tcW w:w="1448" w:type="dxa"/>
            <w:shd w:val="clear" w:color="auto" w:fill="auto"/>
          </w:tcPr>
          <w:p w:rsidR="001F33BD" w:rsidRPr="0064685A" w:rsidRDefault="001F33BD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  <w:p w:rsidR="004E4423" w:rsidRPr="00F757C9" w:rsidRDefault="00827938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  <w:r w:rsidR="004E4423"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  <w:p w:rsidR="004E4423" w:rsidRPr="00F757C9" w:rsidRDefault="00827938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="004E4423"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  <w:p w:rsidR="004E4423" w:rsidRPr="00F757C9" w:rsidRDefault="00827938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  <w:r w:rsidR="004E4423"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827938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  <w:r w:rsidR="004E4423"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</w:tc>
      </w:tr>
      <w:tr w:rsidR="004E4423" w:rsidRPr="003A2753" w:rsidTr="009E6F84">
        <w:tblPrEx>
          <w:tblLook w:val="01E0"/>
        </w:tblPrEx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E4423" w:rsidRPr="003A2753" w:rsidRDefault="004E4423" w:rsidP="004E4423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10.6 Standard minim de performanţă</w:t>
            </w:r>
          </w:p>
        </w:tc>
        <w:tc>
          <w:tcPr>
            <w:tcW w:w="7827" w:type="dxa"/>
            <w:gridSpan w:val="3"/>
            <w:shd w:val="clear" w:color="auto" w:fill="auto"/>
            <w:vAlign w:val="center"/>
          </w:tcPr>
          <w:p w:rsidR="004E4423" w:rsidRPr="003A2753" w:rsidRDefault="0080347C" w:rsidP="004E44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Indeplinirea activităţilor didactice obligatorii (seminar).</w:t>
            </w:r>
          </w:p>
        </w:tc>
      </w:tr>
    </w:tbl>
    <w:p w:rsidR="003A2753" w:rsidRP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A2753" w:rsidRP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Data completării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Titular de curs,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Titular de seminar / laborator,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2</w:t>
      </w:r>
      <w:r w:rsidR="00AE256C">
        <w:rPr>
          <w:rFonts w:ascii="Arial" w:eastAsia="Times New Roman" w:hAnsi="Arial" w:cs="Arial"/>
          <w:sz w:val="18"/>
          <w:szCs w:val="18"/>
        </w:rPr>
        <w:t>1</w:t>
      </w:r>
      <w:r w:rsidRPr="00590C4C">
        <w:rPr>
          <w:rFonts w:ascii="Arial" w:eastAsia="Times New Roman" w:hAnsi="Arial" w:cs="Arial"/>
          <w:sz w:val="18"/>
          <w:szCs w:val="18"/>
        </w:rPr>
        <w:t xml:space="preserve"> septembrie 201</w:t>
      </w:r>
      <w:r w:rsidR="00A10DE8">
        <w:rPr>
          <w:rFonts w:ascii="Arial" w:eastAsia="Times New Roman" w:hAnsi="Arial" w:cs="Arial"/>
          <w:sz w:val="18"/>
          <w:szCs w:val="18"/>
        </w:rPr>
        <w:t>9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conf.univ.dr. Ana-Marina Tomescu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Data aprobării în Consiliul departamentului,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 xml:space="preserve">Director de departament, 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Director de departament,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29 septembrie 201</w:t>
      </w:r>
      <w:r w:rsidR="00A10DE8">
        <w:rPr>
          <w:rFonts w:ascii="Arial" w:eastAsia="Times New Roman" w:hAnsi="Arial" w:cs="Arial"/>
          <w:sz w:val="18"/>
          <w:szCs w:val="18"/>
        </w:rPr>
        <w:t>9</w:t>
      </w:r>
      <w:r w:rsidRPr="00590C4C">
        <w:rPr>
          <w:rFonts w:ascii="Arial" w:eastAsia="Times New Roman" w:hAnsi="Arial" w:cs="Arial"/>
          <w:sz w:val="18"/>
          <w:szCs w:val="18"/>
        </w:rPr>
        <w:t xml:space="preserve"> 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(prestator)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(beneficiar),</w:t>
      </w:r>
    </w:p>
    <w:p w:rsidR="004C52AD" w:rsidRDefault="0080347C" w:rsidP="0080347C"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conf.univ.dr. Laura Cîţu                    conf.univ.dr. Laura Cîţu</w:t>
      </w:r>
      <w:r w:rsidRPr="00590C4C">
        <w:rPr>
          <w:rFonts w:ascii="Arial" w:eastAsia="Times New Roman" w:hAnsi="Arial" w:cs="Arial"/>
          <w:sz w:val="18"/>
          <w:szCs w:val="18"/>
        </w:rPr>
        <w:tab/>
      </w:r>
    </w:p>
    <w:sectPr w:rsidR="004C52AD" w:rsidSect="009879DF">
      <w:footerReference w:type="even" r:id="rId7"/>
      <w:footerReference w:type="default" r:id="rId8"/>
      <w:pgSz w:w="11907" w:h="16840" w:code="9"/>
      <w:pgMar w:top="1134" w:right="1134" w:bottom="1134" w:left="1418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F16" w:rsidRDefault="005B4F16">
      <w:pPr>
        <w:spacing w:after="0" w:line="240" w:lineRule="auto"/>
      </w:pPr>
      <w:r>
        <w:separator/>
      </w:r>
    </w:p>
  </w:endnote>
  <w:endnote w:type="continuationSeparator" w:id="0">
    <w:p w:rsidR="005B4F16" w:rsidRDefault="005B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DF" w:rsidRDefault="00C67C0D" w:rsidP="00987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A27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79DF" w:rsidRDefault="005B4F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DF" w:rsidRPr="00EE5EF0" w:rsidRDefault="005B4F16" w:rsidP="00C15ECA">
    <w:pPr>
      <w:pStyle w:val="Footer"/>
      <w:ind w:firstLine="482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F16" w:rsidRDefault="005B4F16">
      <w:pPr>
        <w:spacing w:after="0" w:line="240" w:lineRule="auto"/>
      </w:pPr>
      <w:r>
        <w:separator/>
      </w:r>
    </w:p>
  </w:footnote>
  <w:footnote w:type="continuationSeparator" w:id="0">
    <w:p w:rsidR="005B4F16" w:rsidRDefault="005B4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FB578E8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22D48"/>
    <w:multiLevelType w:val="hybridMultilevel"/>
    <w:tmpl w:val="CAE8B612"/>
    <w:lvl w:ilvl="0" w:tplc="513CC1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92497"/>
    <w:multiLevelType w:val="hybridMultilevel"/>
    <w:tmpl w:val="CBF63808"/>
    <w:lvl w:ilvl="0" w:tplc="D9924226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67"/>
        </w:tabs>
        <w:ind w:left="16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887"/>
        </w:tabs>
        <w:ind w:left="88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327"/>
        </w:tabs>
        <w:ind w:left="232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047"/>
        </w:tabs>
        <w:ind w:left="304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3767"/>
        </w:tabs>
        <w:ind w:left="376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4487"/>
        </w:tabs>
        <w:ind w:left="448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207"/>
        </w:tabs>
        <w:ind w:left="5207" w:hanging="360"/>
      </w:pPr>
      <w:rPr>
        <w:rFonts w:ascii="Wingdings" w:hAnsi="Wingdings" w:hint="default"/>
      </w:rPr>
    </w:lvl>
  </w:abstractNum>
  <w:abstractNum w:abstractNumId="6">
    <w:nsid w:val="74E67450"/>
    <w:multiLevelType w:val="hybridMultilevel"/>
    <w:tmpl w:val="CAE8B612"/>
    <w:lvl w:ilvl="0" w:tplc="513CC1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1E"/>
    <w:rsid w:val="000163DD"/>
    <w:rsid w:val="00020818"/>
    <w:rsid w:val="00044DEB"/>
    <w:rsid w:val="0009555F"/>
    <w:rsid w:val="000A4F1B"/>
    <w:rsid w:val="000D208C"/>
    <w:rsid w:val="000F6507"/>
    <w:rsid w:val="00103E16"/>
    <w:rsid w:val="001042A6"/>
    <w:rsid w:val="001079DF"/>
    <w:rsid w:val="0011653B"/>
    <w:rsid w:val="00160309"/>
    <w:rsid w:val="00160762"/>
    <w:rsid w:val="00180C62"/>
    <w:rsid w:val="001F33BD"/>
    <w:rsid w:val="001F7162"/>
    <w:rsid w:val="00222D16"/>
    <w:rsid w:val="0022330D"/>
    <w:rsid w:val="00223BF8"/>
    <w:rsid w:val="002852A4"/>
    <w:rsid w:val="002A12CC"/>
    <w:rsid w:val="002F4E48"/>
    <w:rsid w:val="00311E97"/>
    <w:rsid w:val="003332B0"/>
    <w:rsid w:val="0033791E"/>
    <w:rsid w:val="0036624D"/>
    <w:rsid w:val="00385546"/>
    <w:rsid w:val="003A2753"/>
    <w:rsid w:val="003A57A7"/>
    <w:rsid w:val="003C328F"/>
    <w:rsid w:val="003F1765"/>
    <w:rsid w:val="00410252"/>
    <w:rsid w:val="004337D2"/>
    <w:rsid w:val="00435529"/>
    <w:rsid w:val="00481FE0"/>
    <w:rsid w:val="00485A3F"/>
    <w:rsid w:val="004B2122"/>
    <w:rsid w:val="004C1DE9"/>
    <w:rsid w:val="004C52AD"/>
    <w:rsid w:val="004E4423"/>
    <w:rsid w:val="004F4094"/>
    <w:rsid w:val="0051430C"/>
    <w:rsid w:val="00526E59"/>
    <w:rsid w:val="005B4F16"/>
    <w:rsid w:val="005C6FDD"/>
    <w:rsid w:val="005F4F38"/>
    <w:rsid w:val="0064685A"/>
    <w:rsid w:val="00647C3C"/>
    <w:rsid w:val="006715D8"/>
    <w:rsid w:val="0067289B"/>
    <w:rsid w:val="006D6B2C"/>
    <w:rsid w:val="006F2F70"/>
    <w:rsid w:val="00781144"/>
    <w:rsid w:val="007865C6"/>
    <w:rsid w:val="00796F5F"/>
    <w:rsid w:val="007A716D"/>
    <w:rsid w:val="007E45A3"/>
    <w:rsid w:val="008013A6"/>
    <w:rsid w:val="0080347C"/>
    <w:rsid w:val="00813E3F"/>
    <w:rsid w:val="00827938"/>
    <w:rsid w:val="0084254F"/>
    <w:rsid w:val="008665E4"/>
    <w:rsid w:val="0094643C"/>
    <w:rsid w:val="009509A5"/>
    <w:rsid w:val="00961705"/>
    <w:rsid w:val="0096562E"/>
    <w:rsid w:val="00976DEA"/>
    <w:rsid w:val="009A22FA"/>
    <w:rsid w:val="009A4283"/>
    <w:rsid w:val="009A5045"/>
    <w:rsid w:val="00A10DE8"/>
    <w:rsid w:val="00A377BE"/>
    <w:rsid w:val="00A40BB3"/>
    <w:rsid w:val="00A53FEB"/>
    <w:rsid w:val="00A55004"/>
    <w:rsid w:val="00A63620"/>
    <w:rsid w:val="00A768CD"/>
    <w:rsid w:val="00A94CB1"/>
    <w:rsid w:val="00A96180"/>
    <w:rsid w:val="00AD3C48"/>
    <w:rsid w:val="00AE256C"/>
    <w:rsid w:val="00AF1C96"/>
    <w:rsid w:val="00BB7439"/>
    <w:rsid w:val="00BC66F4"/>
    <w:rsid w:val="00BD573B"/>
    <w:rsid w:val="00C60AEE"/>
    <w:rsid w:val="00C67C0D"/>
    <w:rsid w:val="00CB2384"/>
    <w:rsid w:val="00CE7CB3"/>
    <w:rsid w:val="00D048B8"/>
    <w:rsid w:val="00D10513"/>
    <w:rsid w:val="00D179B6"/>
    <w:rsid w:val="00D31738"/>
    <w:rsid w:val="00D33DDB"/>
    <w:rsid w:val="00D35331"/>
    <w:rsid w:val="00D45775"/>
    <w:rsid w:val="00D57BE0"/>
    <w:rsid w:val="00D60787"/>
    <w:rsid w:val="00DE3C39"/>
    <w:rsid w:val="00DF45C6"/>
    <w:rsid w:val="00E048AD"/>
    <w:rsid w:val="00E05EBD"/>
    <w:rsid w:val="00E36FA7"/>
    <w:rsid w:val="00E50564"/>
    <w:rsid w:val="00E93F8A"/>
    <w:rsid w:val="00E9606F"/>
    <w:rsid w:val="00EC190D"/>
    <w:rsid w:val="00EC30A0"/>
    <w:rsid w:val="00F07C97"/>
    <w:rsid w:val="00F276FB"/>
    <w:rsid w:val="00F91AFF"/>
    <w:rsid w:val="00FE0832"/>
    <w:rsid w:val="00FE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753"/>
  </w:style>
  <w:style w:type="paragraph" w:styleId="Footer">
    <w:name w:val="footer"/>
    <w:basedOn w:val="Normal"/>
    <w:link w:val="FooterChar"/>
    <w:uiPriority w:val="99"/>
    <w:unhideWhenUsed/>
    <w:rsid w:val="003A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753"/>
  </w:style>
  <w:style w:type="character" w:styleId="PageNumber">
    <w:name w:val="page number"/>
    <w:basedOn w:val="DefaultParagraphFont"/>
    <w:rsid w:val="003A2753"/>
  </w:style>
  <w:style w:type="character" w:customStyle="1" w:styleId="xc">
    <w:name w:val="xc"/>
    <w:basedOn w:val="DefaultParagraphFont"/>
    <w:rsid w:val="00E93F8A"/>
  </w:style>
  <w:style w:type="paragraph" w:styleId="ListParagraph">
    <w:name w:val="List Paragraph"/>
    <w:basedOn w:val="Normal"/>
    <w:uiPriority w:val="34"/>
    <w:qFormat/>
    <w:rsid w:val="000A4F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C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EC30A0"/>
    <w:rPr>
      <w:b/>
      <w:bCs/>
    </w:rPr>
  </w:style>
  <w:style w:type="character" w:styleId="Emphasis">
    <w:name w:val="Emphasis"/>
    <w:basedOn w:val="DefaultParagraphFont"/>
    <w:uiPriority w:val="20"/>
    <w:qFormat/>
    <w:rsid w:val="0094643C"/>
    <w:rPr>
      <w:i/>
      <w:iCs/>
    </w:rPr>
  </w:style>
  <w:style w:type="paragraph" w:customStyle="1" w:styleId="doi">
    <w:name w:val="doi"/>
    <w:basedOn w:val="Normal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94643C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CB23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CB2384"/>
    <w:rPr>
      <w:rFonts w:ascii="Times New Roman" w:eastAsia="Times New Roman" w:hAnsi="Times New Roman" w:cs="Times New Roman"/>
      <w:sz w:val="24"/>
      <w:szCs w:val="24"/>
      <w:lang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1482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Mugurel</dc:creator>
  <cp:keywords/>
  <dc:description/>
  <cp:lastModifiedBy>ILINCA</cp:lastModifiedBy>
  <cp:revision>79</cp:revision>
  <dcterms:created xsi:type="dcterms:W3CDTF">2016-11-02T11:13:00Z</dcterms:created>
  <dcterms:modified xsi:type="dcterms:W3CDTF">2019-10-29T15:36:00Z</dcterms:modified>
</cp:coreProperties>
</file>